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601B" w14:textId="77777777" w:rsidR="00140128" w:rsidRPr="00140128" w:rsidRDefault="00140128" w:rsidP="00140128">
      <w:pPr>
        <w:pStyle w:val="Heading1"/>
        <w:rPr>
          <w:rFonts w:ascii="Aptos" w:hAnsi="Aptos"/>
          <w:b/>
          <w:bCs/>
          <w:color w:val="000000" w:themeColor="text1"/>
        </w:rPr>
      </w:pPr>
      <w:r w:rsidRPr="00140128">
        <w:rPr>
          <w:rFonts w:ascii="Aptos" w:hAnsi="Aptos"/>
          <w:b/>
          <w:bCs/>
          <w:color w:val="000000" w:themeColor="text1"/>
        </w:rPr>
        <w:t>8 ways to get the most out of your Pelican Pool Hoist</w:t>
      </w:r>
    </w:p>
    <w:p w14:paraId="6E2CCFEE" w14:textId="08B16809" w:rsidR="00FD58DD" w:rsidRPr="00140128" w:rsidRDefault="00140128" w:rsidP="00FD58DD">
      <w:pPr>
        <w:pStyle w:val="NormalWeb"/>
        <w:rPr>
          <w:rFonts w:ascii="Aptos" w:hAnsi="Aptos"/>
          <w:b/>
          <w:bCs/>
        </w:rPr>
      </w:pPr>
      <w:r w:rsidRPr="00140128">
        <w:rPr>
          <w:rFonts w:ascii="Aptos" w:hAnsi="Aptos"/>
        </w:rPr>
        <w:fldChar w:fldCharType="begin"/>
      </w:r>
      <w:r w:rsidRPr="00140128">
        <w:rPr>
          <w:rFonts w:ascii="Aptos" w:hAnsi="Aptos"/>
        </w:rPr>
        <w:instrText xml:space="preserve"> INCLUDEPICTURE "https://paramobility.com.au/wp-content/uploads/2024/04/PelicanHoist-8-tips-1024x683.jpg" \* MERGEFORMATINET </w:instrText>
      </w:r>
      <w:r w:rsidRPr="00140128">
        <w:rPr>
          <w:rFonts w:ascii="Aptos" w:hAnsi="Aptos"/>
        </w:rPr>
        <w:fldChar w:fldCharType="separate"/>
      </w:r>
      <w:r w:rsidRPr="00140128">
        <w:rPr>
          <w:rFonts w:ascii="Aptos" w:hAnsi="Aptos"/>
          <w:noProof/>
        </w:rPr>
        <w:drawing>
          <wp:inline distT="0" distB="0" distL="0" distR="0" wp14:anchorId="08484CE6" wp14:editId="51BC02C3">
            <wp:extent cx="4436505" cy="2959100"/>
            <wp:effectExtent l="0" t="0" r="0" b="0"/>
            <wp:docPr id="958033258" name="Picture 3" descr="Pelican Hoist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ican Hoist Ti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736" cy="2967258"/>
                    </a:xfrm>
                    <a:prstGeom prst="rect">
                      <a:avLst/>
                    </a:prstGeom>
                    <a:noFill/>
                    <a:ln>
                      <a:noFill/>
                    </a:ln>
                  </pic:spPr>
                </pic:pic>
              </a:graphicData>
            </a:graphic>
          </wp:inline>
        </w:drawing>
      </w:r>
      <w:r w:rsidRPr="00140128">
        <w:rPr>
          <w:rFonts w:ascii="Aptos" w:hAnsi="Aptos"/>
        </w:rPr>
        <w:fldChar w:fldCharType="end"/>
      </w:r>
    </w:p>
    <w:p w14:paraId="03A51472" w14:textId="77777777" w:rsidR="00140128" w:rsidRPr="00140128" w:rsidRDefault="00140128" w:rsidP="00140128">
      <w:pPr>
        <w:pStyle w:val="Heading2"/>
        <w:rPr>
          <w:rFonts w:ascii="Aptos" w:hAnsi="Aptos"/>
          <w:b w:val="0"/>
          <w:bCs w:val="0"/>
          <w:sz w:val="24"/>
          <w:szCs w:val="24"/>
        </w:rPr>
      </w:pPr>
      <w:r w:rsidRPr="00140128">
        <w:rPr>
          <w:rFonts w:ascii="Aptos" w:hAnsi="Aptos"/>
          <w:b w:val="0"/>
          <w:bCs w:val="0"/>
          <w:sz w:val="24"/>
          <w:szCs w:val="24"/>
        </w:rPr>
        <w:t>Quick tips to maximise the benefits and functionality of your Pelican Pool Hoists</w:t>
      </w:r>
    </w:p>
    <w:p w14:paraId="6F0E192D" w14:textId="77777777" w:rsidR="00140128" w:rsidRPr="00140128" w:rsidRDefault="00140128" w:rsidP="00140128">
      <w:pPr>
        <w:pStyle w:val="Heading4"/>
        <w:rPr>
          <w:rFonts w:ascii="Aptos" w:hAnsi="Aptos"/>
        </w:rPr>
      </w:pPr>
      <w:r w:rsidRPr="00140128">
        <w:rPr>
          <w:rFonts w:ascii="Aptos" w:hAnsi="Aptos"/>
        </w:rPr>
        <w:t>Proper Installation:</w:t>
      </w:r>
    </w:p>
    <w:p w14:paraId="0AE8C34B" w14:textId="77777777" w:rsidR="00140128" w:rsidRPr="00140128" w:rsidRDefault="00140128" w:rsidP="00140128">
      <w:pPr>
        <w:pStyle w:val="NormalWeb"/>
        <w:rPr>
          <w:rFonts w:ascii="Aptos" w:hAnsi="Aptos"/>
        </w:rPr>
      </w:pPr>
      <w:r w:rsidRPr="00140128">
        <w:rPr>
          <w:rFonts w:ascii="Aptos" w:hAnsi="Aptos"/>
        </w:rPr>
        <w:t>Ensure the Pelican Pool Hoist is installed correctly according to our instructions and local regulations. Proper installation ensures safe and efficient operation.</w:t>
      </w:r>
    </w:p>
    <w:p w14:paraId="1E98D5F6" w14:textId="77777777" w:rsidR="00140128" w:rsidRPr="00140128" w:rsidRDefault="00140128" w:rsidP="00140128">
      <w:pPr>
        <w:pStyle w:val="Heading4"/>
        <w:rPr>
          <w:rFonts w:ascii="Aptos" w:hAnsi="Aptos"/>
        </w:rPr>
      </w:pPr>
      <w:r w:rsidRPr="00140128">
        <w:rPr>
          <w:rFonts w:ascii="Aptos" w:hAnsi="Aptos"/>
        </w:rPr>
        <w:t>Regular Maintenance:</w:t>
      </w:r>
    </w:p>
    <w:p w14:paraId="6854FD4E" w14:textId="5A55946A" w:rsidR="00140128" w:rsidRPr="00140128" w:rsidRDefault="00140128" w:rsidP="00140128">
      <w:pPr>
        <w:pStyle w:val="NormalWeb"/>
        <w:rPr>
          <w:rFonts w:ascii="Aptos" w:hAnsi="Aptos"/>
        </w:rPr>
      </w:pPr>
      <w:r w:rsidRPr="00140128">
        <w:rPr>
          <w:rFonts w:ascii="Aptos" w:hAnsi="Aptos"/>
        </w:rPr>
        <w:t xml:space="preserve">Schedule </w:t>
      </w:r>
      <w:hyperlink r:id="rId8" w:history="1">
        <w:r w:rsidRPr="00140128">
          <w:rPr>
            <w:rStyle w:val="Hyperlink"/>
            <w:rFonts w:ascii="Aptos" w:hAnsi="Aptos"/>
          </w:rPr>
          <w:t>regular main</w:t>
        </w:r>
        <w:r w:rsidRPr="00140128">
          <w:rPr>
            <w:rStyle w:val="Hyperlink"/>
            <w:rFonts w:ascii="Aptos" w:hAnsi="Aptos"/>
          </w:rPr>
          <w:t>t</w:t>
        </w:r>
        <w:r w:rsidRPr="00140128">
          <w:rPr>
            <w:rStyle w:val="Hyperlink"/>
            <w:rFonts w:ascii="Aptos" w:hAnsi="Aptos"/>
          </w:rPr>
          <w:t>enance</w:t>
        </w:r>
      </w:hyperlink>
      <w:r w:rsidRPr="00140128">
        <w:rPr>
          <w:rFonts w:ascii="Aptos" w:hAnsi="Aptos"/>
        </w:rPr>
        <w:t xml:space="preserve"> checks to ensure your hoist is always in good working condition. Inspect for any signs of wear or damage and address any issues promptly to prevent malfunctions.</w:t>
      </w:r>
    </w:p>
    <w:p w14:paraId="1F86895B" w14:textId="77777777" w:rsidR="00140128" w:rsidRPr="00140128" w:rsidRDefault="00140128" w:rsidP="00140128">
      <w:pPr>
        <w:pStyle w:val="Heading4"/>
        <w:rPr>
          <w:rFonts w:ascii="Aptos" w:hAnsi="Aptos"/>
        </w:rPr>
      </w:pPr>
      <w:r w:rsidRPr="00140128">
        <w:rPr>
          <w:rFonts w:ascii="Aptos" w:hAnsi="Aptos"/>
        </w:rPr>
        <w:t>Training:</w:t>
      </w:r>
    </w:p>
    <w:p w14:paraId="075030BE" w14:textId="77777777" w:rsidR="00140128" w:rsidRPr="00140128" w:rsidRDefault="00140128" w:rsidP="00140128">
      <w:pPr>
        <w:pStyle w:val="NormalWeb"/>
        <w:rPr>
          <w:rFonts w:ascii="Aptos" w:hAnsi="Aptos"/>
        </w:rPr>
      </w:pPr>
      <w:r w:rsidRPr="00140128">
        <w:rPr>
          <w:rFonts w:ascii="Aptos" w:hAnsi="Aptos"/>
        </w:rPr>
        <w:t>Provide thorough training to staff members or caregivers who will be operating the hoist. Ensure they understand how to use the hoist safely and effectively, including proper positioning of the user and securing the straps.</w:t>
      </w:r>
    </w:p>
    <w:p w14:paraId="2A6AA3D8" w14:textId="77777777" w:rsidR="00140128" w:rsidRPr="00140128" w:rsidRDefault="00140128" w:rsidP="00140128">
      <w:pPr>
        <w:pStyle w:val="Heading4"/>
        <w:rPr>
          <w:rFonts w:ascii="Aptos" w:hAnsi="Aptos"/>
        </w:rPr>
      </w:pPr>
      <w:r w:rsidRPr="00140128">
        <w:rPr>
          <w:rFonts w:ascii="Aptos" w:hAnsi="Aptos"/>
        </w:rPr>
        <w:lastRenderedPageBreak/>
        <w:t>Accessibility:</w:t>
      </w:r>
    </w:p>
    <w:p w14:paraId="581C5F7F" w14:textId="77777777" w:rsidR="00140128" w:rsidRPr="00140128" w:rsidRDefault="00140128" w:rsidP="00140128">
      <w:pPr>
        <w:pStyle w:val="NormalWeb"/>
        <w:rPr>
          <w:rFonts w:ascii="Aptos" w:hAnsi="Aptos"/>
        </w:rPr>
      </w:pPr>
      <w:r w:rsidRPr="00140128">
        <w:rPr>
          <w:rFonts w:ascii="Aptos" w:hAnsi="Aptos"/>
        </w:rPr>
        <w:t>Make sure the Pelican Pool Hoist is easily accessible to users. Position it in a convenient location near the pool edge, with clear pathways for wheelchair users or individuals with mobility aids to access the hoist.</w:t>
      </w:r>
    </w:p>
    <w:p w14:paraId="538876A8" w14:textId="77777777" w:rsidR="00140128" w:rsidRPr="00140128" w:rsidRDefault="00140128" w:rsidP="00140128">
      <w:pPr>
        <w:pStyle w:val="Heading4"/>
        <w:rPr>
          <w:rFonts w:ascii="Aptos" w:hAnsi="Aptos"/>
        </w:rPr>
      </w:pPr>
      <w:r w:rsidRPr="00140128">
        <w:rPr>
          <w:rFonts w:ascii="Aptos" w:hAnsi="Aptos"/>
        </w:rPr>
        <w:t>User Support:</w:t>
      </w:r>
    </w:p>
    <w:p w14:paraId="353CFDF9" w14:textId="77777777" w:rsidR="00140128" w:rsidRPr="00140128" w:rsidRDefault="00140128" w:rsidP="00140128">
      <w:pPr>
        <w:pStyle w:val="NormalWeb"/>
        <w:rPr>
          <w:rFonts w:ascii="Aptos" w:hAnsi="Aptos"/>
        </w:rPr>
      </w:pPr>
      <w:r w:rsidRPr="00140128">
        <w:rPr>
          <w:rFonts w:ascii="Aptos" w:hAnsi="Aptos"/>
        </w:rPr>
        <w:t>Offer assistance and support to users who may require help using the hoist. Ensure staff members are available to assist with transfers and provide guidance as needed.</w:t>
      </w:r>
    </w:p>
    <w:p w14:paraId="7FE8055B" w14:textId="77777777" w:rsidR="00140128" w:rsidRPr="00140128" w:rsidRDefault="00140128" w:rsidP="00140128">
      <w:pPr>
        <w:pStyle w:val="Heading4"/>
        <w:rPr>
          <w:rFonts w:ascii="Aptos" w:hAnsi="Aptos"/>
        </w:rPr>
      </w:pPr>
      <w:r w:rsidRPr="00140128">
        <w:rPr>
          <w:rFonts w:ascii="Aptos" w:hAnsi="Aptos"/>
        </w:rPr>
        <w:t>Clear Instructions:</w:t>
      </w:r>
    </w:p>
    <w:p w14:paraId="03227457" w14:textId="77777777" w:rsidR="00140128" w:rsidRPr="00140128" w:rsidRDefault="00140128" w:rsidP="00140128">
      <w:pPr>
        <w:pStyle w:val="NormalWeb"/>
        <w:rPr>
          <w:rFonts w:ascii="Aptos" w:hAnsi="Aptos"/>
        </w:rPr>
      </w:pPr>
      <w:r w:rsidRPr="00140128">
        <w:rPr>
          <w:rFonts w:ascii="Aptos" w:hAnsi="Aptos"/>
        </w:rPr>
        <w:t>Display clear and easy-to-follow instructions for using the hoist near the pool area. Include diagrams or illustrations to help users understand the proper operation of the hoist.</w:t>
      </w:r>
    </w:p>
    <w:p w14:paraId="5BD5DFE2" w14:textId="77777777" w:rsidR="00140128" w:rsidRPr="00140128" w:rsidRDefault="00140128" w:rsidP="00140128">
      <w:pPr>
        <w:pStyle w:val="Heading4"/>
        <w:rPr>
          <w:rFonts w:ascii="Aptos" w:hAnsi="Aptos"/>
        </w:rPr>
      </w:pPr>
      <w:r w:rsidRPr="00140128">
        <w:rPr>
          <w:rFonts w:ascii="Aptos" w:hAnsi="Aptos"/>
        </w:rPr>
        <w:t>Safety Equipment:</w:t>
      </w:r>
    </w:p>
    <w:p w14:paraId="36FAB660" w14:textId="77777777" w:rsidR="00140128" w:rsidRPr="00140128" w:rsidRDefault="00140128" w:rsidP="00140128">
      <w:pPr>
        <w:pStyle w:val="NormalWeb"/>
        <w:rPr>
          <w:rFonts w:ascii="Aptos" w:hAnsi="Aptos"/>
        </w:rPr>
      </w:pPr>
      <w:r w:rsidRPr="00140128">
        <w:rPr>
          <w:rFonts w:ascii="Aptos" w:hAnsi="Aptos"/>
        </w:rPr>
        <w:t>Keep safety equipment, such as life rings or flotation devices, nearby in case of emergencies. Ensure staff members are trained in water rescue techniques and can respond quickly if needed.</w:t>
      </w:r>
    </w:p>
    <w:p w14:paraId="4B33401D" w14:textId="77777777" w:rsidR="00140128" w:rsidRPr="00140128" w:rsidRDefault="00140128" w:rsidP="00140128">
      <w:pPr>
        <w:pStyle w:val="Heading4"/>
        <w:rPr>
          <w:rFonts w:ascii="Aptos" w:hAnsi="Aptos"/>
        </w:rPr>
      </w:pPr>
      <w:r w:rsidRPr="00140128">
        <w:rPr>
          <w:rFonts w:ascii="Aptos" w:hAnsi="Aptos"/>
        </w:rPr>
        <w:t>Feedback:</w:t>
      </w:r>
    </w:p>
    <w:p w14:paraId="082F7E11" w14:textId="77777777" w:rsidR="00140128" w:rsidRPr="00140128" w:rsidRDefault="00140128" w:rsidP="00140128">
      <w:pPr>
        <w:pStyle w:val="NormalWeb"/>
        <w:rPr>
          <w:rFonts w:ascii="Aptos" w:hAnsi="Aptos"/>
        </w:rPr>
      </w:pPr>
      <w:r w:rsidRPr="00140128">
        <w:rPr>
          <w:rFonts w:ascii="Aptos" w:hAnsi="Aptos"/>
        </w:rPr>
        <w:t>Encourage feedback from users to identify any areas for improvement or suggestions for enhancing the hoist’s usability. Address any concerns or issues raised by users promptly to ensure their needs are met. If nothing else, it’ll help build a relationship with your users.</w:t>
      </w:r>
    </w:p>
    <w:p w14:paraId="21040A60" w14:textId="202B8F7C" w:rsidR="00140128" w:rsidRPr="00140128" w:rsidRDefault="00140128" w:rsidP="00140128">
      <w:pPr>
        <w:pStyle w:val="NormalWeb"/>
        <w:rPr>
          <w:rFonts w:ascii="Aptos" w:hAnsi="Aptos"/>
        </w:rPr>
      </w:pPr>
      <w:r w:rsidRPr="00140128">
        <w:rPr>
          <w:rFonts w:ascii="Aptos" w:hAnsi="Aptos"/>
        </w:rPr>
        <w:t xml:space="preserve">By implementing these tips, you can ensure that the Pelican Pool Hoist is used safely and effectively, allowing individuals with mobility challenges to access the pool with confidence and ease. </w:t>
      </w:r>
    </w:p>
    <w:p w14:paraId="6D9982D7" w14:textId="083D48B7" w:rsidR="00FA2824" w:rsidRPr="00140128" w:rsidRDefault="009A212E" w:rsidP="00A12F23">
      <w:pPr>
        <w:spacing w:before="100" w:beforeAutospacing="1" w:after="100" w:afterAutospacing="1"/>
        <w:rPr>
          <w:rFonts w:ascii="Aptos" w:eastAsia="Times New Roman" w:hAnsi="Aptos" w:cstheme="minorHAnsi"/>
          <w:kern w:val="0"/>
          <w:lang w:eastAsia="en-GB"/>
          <w14:ligatures w14:val="none"/>
        </w:rPr>
      </w:pPr>
      <w:r w:rsidRPr="00140128">
        <w:rPr>
          <w:rFonts w:ascii="Aptos" w:eastAsia="Times New Roman" w:hAnsi="Aptos" w:cstheme="minorHAnsi"/>
          <w:kern w:val="0"/>
          <w:lang w:eastAsia="en-GB"/>
          <w14:ligatures w14:val="none"/>
        </w:rPr>
        <w:t xml:space="preserve">Source: </w:t>
      </w:r>
      <w:hyperlink r:id="rId9" w:history="1">
        <w:r w:rsidRPr="00140128">
          <w:rPr>
            <w:rStyle w:val="Hyperlink"/>
            <w:rFonts w:ascii="Aptos" w:eastAsia="Times New Roman" w:hAnsi="Aptos" w:cstheme="minorHAnsi"/>
            <w:kern w:val="0"/>
            <w:lang w:eastAsia="en-GB"/>
            <w14:ligatures w14:val="none"/>
          </w:rPr>
          <w:t>Para Mobility</w:t>
        </w:r>
      </w:hyperlink>
    </w:p>
    <w:p w14:paraId="0DE63592" w14:textId="00ADC8B6" w:rsidR="00E86E88" w:rsidRPr="00140128" w:rsidRDefault="009A212E">
      <w:pPr>
        <w:rPr>
          <w:rFonts w:ascii="Aptos" w:hAnsi="Aptos" w:cstheme="minorHAnsi"/>
        </w:rPr>
      </w:pPr>
      <w:r w:rsidRPr="00140128">
        <w:rPr>
          <w:rFonts w:ascii="Aptos" w:hAnsi="Aptos" w:cstheme="minorHAnsi"/>
          <w:noProof/>
        </w:rPr>
        <w:drawing>
          <wp:inline distT="0" distB="0" distL="0" distR="0" wp14:anchorId="25F9AA5D" wp14:editId="14AC5B83">
            <wp:extent cx="1866697" cy="342900"/>
            <wp:effectExtent l="0" t="0" r="635" b="0"/>
            <wp:docPr id="283414724"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14724" name="Picture 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2649" cy="351341"/>
                    </a:xfrm>
                    <a:prstGeom prst="rect">
                      <a:avLst/>
                    </a:prstGeom>
                  </pic:spPr>
                </pic:pic>
              </a:graphicData>
            </a:graphic>
          </wp:inline>
        </w:drawing>
      </w:r>
    </w:p>
    <w:sectPr w:rsidR="00E86E88" w:rsidRPr="00140128" w:rsidSect="00AF45C4">
      <w:headerReference w:type="default" r:id="rId12"/>
      <w:pgSz w:w="11906" w:h="16838"/>
      <w:pgMar w:top="1833" w:right="1440" w:bottom="3684" w:left="1157" w:header="1531"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A987" w14:textId="77777777" w:rsidR="00AF45C4" w:rsidRDefault="00AF45C4" w:rsidP="00FE6F61">
      <w:r>
        <w:separator/>
      </w:r>
    </w:p>
  </w:endnote>
  <w:endnote w:type="continuationSeparator" w:id="0">
    <w:p w14:paraId="33CC5F49" w14:textId="77777777" w:rsidR="00AF45C4" w:rsidRDefault="00AF45C4" w:rsidP="00F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5568" w14:textId="77777777" w:rsidR="00AF45C4" w:rsidRDefault="00AF45C4" w:rsidP="00FE6F61">
      <w:r>
        <w:separator/>
      </w:r>
    </w:p>
  </w:footnote>
  <w:footnote w:type="continuationSeparator" w:id="0">
    <w:p w14:paraId="065CDDD8" w14:textId="77777777" w:rsidR="00AF45C4" w:rsidRDefault="00AF45C4" w:rsidP="00FE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263" w14:textId="3C4CAFFD" w:rsidR="00FE6F61" w:rsidRDefault="00FE6F61" w:rsidP="00FE6F61">
    <w:pPr>
      <w:pStyle w:val="Header"/>
      <w:tabs>
        <w:tab w:val="clear" w:pos="9026"/>
        <w:tab w:val="right" w:pos="9310"/>
      </w:tabs>
    </w:pPr>
    <w:r>
      <w:rPr>
        <w:noProof/>
      </w:rPr>
      <w:drawing>
        <wp:anchor distT="0" distB="0" distL="114300" distR="114300" simplePos="0" relativeHeight="251658240" behindDoc="1" locked="0" layoutInCell="1" allowOverlap="1" wp14:anchorId="65085925" wp14:editId="67D82CDB">
          <wp:simplePos x="0" y="0"/>
          <wp:positionH relativeFrom="page">
            <wp:align>left</wp:align>
          </wp:positionH>
          <wp:positionV relativeFrom="page">
            <wp:align>top</wp:align>
          </wp:positionV>
          <wp:extent cx="7563600" cy="10690735"/>
          <wp:effectExtent l="0" t="0" r="5715" b="3175"/>
          <wp:wrapNone/>
          <wp:docPr id="178007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7631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3F2"/>
    <w:multiLevelType w:val="multilevel"/>
    <w:tmpl w:val="BF8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7B33"/>
    <w:multiLevelType w:val="multilevel"/>
    <w:tmpl w:val="504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E01A2"/>
    <w:multiLevelType w:val="multilevel"/>
    <w:tmpl w:val="812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3ADE"/>
    <w:multiLevelType w:val="multilevel"/>
    <w:tmpl w:val="492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6B5E"/>
    <w:multiLevelType w:val="multilevel"/>
    <w:tmpl w:val="7822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D2E60"/>
    <w:multiLevelType w:val="multilevel"/>
    <w:tmpl w:val="8F6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01F1"/>
    <w:multiLevelType w:val="multilevel"/>
    <w:tmpl w:val="60A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2A23"/>
    <w:multiLevelType w:val="multilevel"/>
    <w:tmpl w:val="923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856EC"/>
    <w:multiLevelType w:val="multilevel"/>
    <w:tmpl w:val="E81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B48B6"/>
    <w:multiLevelType w:val="hybridMultilevel"/>
    <w:tmpl w:val="E0606F56"/>
    <w:lvl w:ilvl="0" w:tplc="6DEA05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D73D5C"/>
    <w:multiLevelType w:val="hybridMultilevel"/>
    <w:tmpl w:val="56542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A242D"/>
    <w:multiLevelType w:val="multilevel"/>
    <w:tmpl w:val="FE8E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428670">
    <w:abstractNumId w:val="4"/>
  </w:num>
  <w:num w:numId="2" w16cid:durableId="1264339817">
    <w:abstractNumId w:val="2"/>
  </w:num>
  <w:num w:numId="3" w16cid:durableId="1103955664">
    <w:abstractNumId w:val="5"/>
  </w:num>
  <w:num w:numId="4" w16cid:durableId="285043305">
    <w:abstractNumId w:val="1"/>
  </w:num>
  <w:num w:numId="5" w16cid:durableId="662123147">
    <w:abstractNumId w:val="3"/>
  </w:num>
  <w:num w:numId="6" w16cid:durableId="1186407538">
    <w:abstractNumId w:val="6"/>
  </w:num>
  <w:num w:numId="7" w16cid:durableId="1449936104">
    <w:abstractNumId w:val="11"/>
  </w:num>
  <w:num w:numId="8" w16cid:durableId="272514029">
    <w:abstractNumId w:val="8"/>
  </w:num>
  <w:num w:numId="9" w16cid:durableId="1747221785">
    <w:abstractNumId w:val="7"/>
  </w:num>
  <w:num w:numId="10" w16cid:durableId="1547835064">
    <w:abstractNumId w:val="0"/>
  </w:num>
  <w:num w:numId="11" w16cid:durableId="934241411">
    <w:abstractNumId w:val="9"/>
  </w:num>
  <w:num w:numId="12" w16cid:durableId="559361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3"/>
    <w:rsid w:val="000E335D"/>
    <w:rsid w:val="00140128"/>
    <w:rsid w:val="00194F2C"/>
    <w:rsid w:val="00335E1E"/>
    <w:rsid w:val="00361999"/>
    <w:rsid w:val="00493D4A"/>
    <w:rsid w:val="00537992"/>
    <w:rsid w:val="006A0932"/>
    <w:rsid w:val="006F6530"/>
    <w:rsid w:val="00884BBB"/>
    <w:rsid w:val="008C503C"/>
    <w:rsid w:val="008E2B65"/>
    <w:rsid w:val="009A212E"/>
    <w:rsid w:val="00A12F23"/>
    <w:rsid w:val="00AF45C4"/>
    <w:rsid w:val="00B24384"/>
    <w:rsid w:val="00B93A64"/>
    <w:rsid w:val="00D850EA"/>
    <w:rsid w:val="00E86E88"/>
    <w:rsid w:val="00FA2824"/>
    <w:rsid w:val="00FD58DD"/>
    <w:rsid w:val="00FE6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43125"/>
  <w15:chartTrackingRefBased/>
  <w15:docId w15:val="{440CE700-292C-134D-A3CE-37D8FE8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1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40128"/>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link w:val="Heading4Char"/>
    <w:uiPriority w:val="9"/>
    <w:qFormat/>
    <w:rsid w:val="00140128"/>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F2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12F23"/>
    <w:rPr>
      <w:b/>
      <w:bCs/>
    </w:rPr>
  </w:style>
  <w:style w:type="paragraph" w:styleId="ListParagraph">
    <w:name w:val="List Paragraph"/>
    <w:basedOn w:val="Normal"/>
    <w:uiPriority w:val="34"/>
    <w:qFormat/>
    <w:rsid w:val="00FA2824"/>
    <w:pPr>
      <w:ind w:left="720"/>
      <w:contextualSpacing/>
    </w:pPr>
  </w:style>
  <w:style w:type="character" w:styleId="Hyperlink">
    <w:name w:val="Hyperlink"/>
    <w:basedOn w:val="DefaultParagraphFont"/>
    <w:uiPriority w:val="99"/>
    <w:unhideWhenUsed/>
    <w:rsid w:val="00194F2C"/>
    <w:rPr>
      <w:color w:val="0563C1" w:themeColor="hyperlink"/>
      <w:u w:val="single"/>
    </w:rPr>
  </w:style>
  <w:style w:type="character" w:styleId="UnresolvedMention">
    <w:name w:val="Unresolved Mention"/>
    <w:basedOn w:val="DefaultParagraphFont"/>
    <w:uiPriority w:val="99"/>
    <w:semiHidden/>
    <w:unhideWhenUsed/>
    <w:rsid w:val="00194F2C"/>
    <w:rPr>
      <w:color w:val="605E5C"/>
      <w:shd w:val="clear" w:color="auto" w:fill="E1DFDD"/>
    </w:rPr>
  </w:style>
  <w:style w:type="paragraph" w:styleId="Header">
    <w:name w:val="header"/>
    <w:basedOn w:val="Normal"/>
    <w:link w:val="HeaderChar"/>
    <w:uiPriority w:val="99"/>
    <w:unhideWhenUsed/>
    <w:rsid w:val="00FE6F61"/>
    <w:pPr>
      <w:tabs>
        <w:tab w:val="center" w:pos="4513"/>
        <w:tab w:val="right" w:pos="9026"/>
      </w:tabs>
    </w:pPr>
  </w:style>
  <w:style w:type="character" w:customStyle="1" w:styleId="HeaderChar">
    <w:name w:val="Header Char"/>
    <w:basedOn w:val="DefaultParagraphFont"/>
    <w:link w:val="Header"/>
    <w:uiPriority w:val="99"/>
    <w:rsid w:val="00FE6F61"/>
  </w:style>
  <w:style w:type="paragraph" w:styleId="Footer">
    <w:name w:val="footer"/>
    <w:basedOn w:val="Normal"/>
    <w:link w:val="FooterChar"/>
    <w:uiPriority w:val="99"/>
    <w:unhideWhenUsed/>
    <w:rsid w:val="00FE6F61"/>
    <w:pPr>
      <w:tabs>
        <w:tab w:val="center" w:pos="4513"/>
        <w:tab w:val="right" w:pos="9026"/>
      </w:tabs>
    </w:pPr>
  </w:style>
  <w:style w:type="character" w:customStyle="1" w:styleId="FooterChar">
    <w:name w:val="Footer Char"/>
    <w:basedOn w:val="DefaultParagraphFont"/>
    <w:link w:val="Footer"/>
    <w:uiPriority w:val="99"/>
    <w:rsid w:val="00FE6F61"/>
  </w:style>
  <w:style w:type="character" w:styleId="FollowedHyperlink">
    <w:name w:val="FollowedHyperlink"/>
    <w:basedOn w:val="DefaultParagraphFont"/>
    <w:uiPriority w:val="99"/>
    <w:semiHidden/>
    <w:unhideWhenUsed/>
    <w:rsid w:val="00537992"/>
    <w:rPr>
      <w:color w:val="954F72" w:themeColor="followedHyperlink"/>
      <w:u w:val="single"/>
    </w:rPr>
  </w:style>
  <w:style w:type="character" w:customStyle="1" w:styleId="Heading2Char">
    <w:name w:val="Heading 2 Char"/>
    <w:basedOn w:val="DefaultParagraphFont"/>
    <w:link w:val="Heading2"/>
    <w:uiPriority w:val="9"/>
    <w:rsid w:val="00140128"/>
    <w:rPr>
      <w:rFonts w:ascii="Times New Roman" w:eastAsia="Times New Roman" w:hAnsi="Times New Roman" w:cs="Times New Roman"/>
      <w:b/>
      <w:bCs/>
      <w:kern w:val="0"/>
      <w:sz w:val="36"/>
      <w:szCs w:val="36"/>
      <w:lang w:eastAsia="en-GB"/>
      <w14:ligatures w14:val="none"/>
    </w:rPr>
  </w:style>
  <w:style w:type="character" w:customStyle="1" w:styleId="Heading4Char">
    <w:name w:val="Heading 4 Char"/>
    <w:basedOn w:val="DefaultParagraphFont"/>
    <w:link w:val="Heading4"/>
    <w:uiPriority w:val="9"/>
    <w:rsid w:val="00140128"/>
    <w:rPr>
      <w:rFonts w:ascii="Times New Roman" w:eastAsia="Times New Roman" w:hAnsi="Times New Roman" w:cs="Times New Roman"/>
      <w:b/>
      <w:bCs/>
      <w:kern w:val="0"/>
      <w:lang w:eastAsia="en-GB"/>
      <w14:ligatures w14:val="none"/>
    </w:rPr>
  </w:style>
  <w:style w:type="character" w:customStyle="1" w:styleId="Heading1Char">
    <w:name w:val="Heading 1 Char"/>
    <w:basedOn w:val="DefaultParagraphFont"/>
    <w:link w:val="Heading1"/>
    <w:uiPriority w:val="9"/>
    <w:rsid w:val="001401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37179">
      <w:bodyDiv w:val="1"/>
      <w:marLeft w:val="0"/>
      <w:marRight w:val="0"/>
      <w:marTop w:val="0"/>
      <w:marBottom w:val="0"/>
      <w:divBdr>
        <w:top w:val="none" w:sz="0" w:space="0" w:color="auto"/>
        <w:left w:val="none" w:sz="0" w:space="0" w:color="auto"/>
        <w:bottom w:val="none" w:sz="0" w:space="0" w:color="auto"/>
        <w:right w:val="none" w:sz="0" w:space="0" w:color="auto"/>
      </w:divBdr>
    </w:div>
    <w:div w:id="2004550227">
      <w:bodyDiv w:val="1"/>
      <w:marLeft w:val="0"/>
      <w:marRight w:val="0"/>
      <w:marTop w:val="0"/>
      <w:marBottom w:val="0"/>
      <w:divBdr>
        <w:top w:val="none" w:sz="0" w:space="0" w:color="auto"/>
        <w:left w:val="none" w:sz="0" w:space="0" w:color="auto"/>
        <w:bottom w:val="none" w:sz="0" w:space="0" w:color="auto"/>
        <w:right w:val="none" w:sz="0" w:space="0" w:color="auto"/>
      </w:divBdr>
      <w:divsChild>
        <w:div w:id="1371999756">
          <w:marLeft w:val="0"/>
          <w:marRight w:val="0"/>
          <w:marTop w:val="0"/>
          <w:marBottom w:val="0"/>
          <w:divBdr>
            <w:top w:val="none" w:sz="0" w:space="0" w:color="auto"/>
            <w:left w:val="none" w:sz="0" w:space="0" w:color="auto"/>
            <w:bottom w:val="none" w:sz="0" w:space="0" w:color="auto"/>
            <w:right w:val="none" w:sz="0" w:space="0" w:color="auto"/>
          </w:divBdr>
          <w:divsChild>
            <w:div w:id="898857394">
              <w:marLeft w:val="0"/>
              <w:marRight w:val="0"/>
              <w:marTop w:val="0"/>
              <w:marBottom w:val="0"/>
              <w:divBdr>
                <w:top w:val="none" w:sz="0" w:space="0" w:color="auto"/>
                <w:left w:val="none" w:sz="0" w:space="0" w:color="auto"/>
                <w:bottom w:val="none" w:sz="0" w:space="0" w:color="auto"/>
                <w:right w:val="none" w:sz="0" w:space="0" w:color="auto"/>
              </w:divBdr>
              <w:divsChild>
                <w:div w:id="9850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9328">
      <w:bodyDiv w:val="1"/>
      <w:marLeft w:val="0"/>
      <w:marRight w:val="0"/>
      <w:marTop w:val="0"/>
      <w:marBottom w:val="0"/>
      <w:divBdr>
        <w:top w:val="none" w:sz="0" w:space="0" w:color="auto"/>
        <w:left w:val="none" w:sz="0" w:space="0" w:color="auto"/>
        <w:bottom w:val="none" w:sz="0" w:space="0" w:color="auto"/>
        <w:right w:val="none" w:sz="0" w:space="0" w:color="auto"/>
      </w:divBdr>
      <w:divsChild>
        <w:div w:id="273638640">
          <w:marLeft w:val="0"/>
          <w:marRight w:val="0"/>
          <w:marTop w:val="0"/>
          <w:marBottom w:val="0"/>
          <w:divBdr>
            <w:top w:val="none" w:sz="0" w:space="0" w:color="auto"/>
            <w:left w:val="none" w:sz="0" w:space="0" w:color="auto"/>
            <w:bottom w:val="none" w:sz="0" w:space="0" w:color="auto"/>
            <w:right w:val="none" w:sz="0" w:space="0" w:color="auto"/>
          </w:divBdr>
          <w:divsChild>
            <w:div w:id="11741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mobility.com.au/service-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paramobility.com.au/" TargetMode="External"/><Relationship Id="rId4" Type="http://schemas.openxmlformats.org/officeDocument/2006/relationships/webSettings" Target="webSettings.xml"/><Relationship Id="rId9" Type="http://schemas.openxmlformats.org/officeDocument/2006/relationships/hyperlink" Target="https://www.paramobility.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Beecroft</dc:creator>
  <cp:keywords/>
  <dc:description/>
  <cp:lastModifiedBy>Shell Beecroft</cp:lastModifiedBy>
  <cp:revision>2</cp:revision>
  <dcterms:created xsi:type="dcterms:W3CDTF">2024-04-23T01:49:00Z</dcterms:created>
  <dcterms:modified xsi:type="dcterms:W3CDTF">2024-04-23T01:49:00Z</dcterms:modified>
</cp:coreProperties>
</file>