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573E" w14:textId="77777777" w:rsidR="00537992" w:rsidRDefault="00537992" w:rsidP="00537992">
      <w:pPr>
        <w:rPr>
          <w:rFonts w:ascii="Aptos" w:hAnsi="Aptos"/>
        </w:rPr>
      </w:pPr>
      <w:r>
        <w:rPr>
          <w:rFonts w:ascii="Aptos" w:hAnsi="Aptos"/>
          <w:noProof/>
        </w:rPr>
        <w:drawing>
          <wp:inline distT="0" distB="0" distL="0" distR="0" wp14:anchorId="6A711D5D" wp14:editId="3FB0B56D">
            <wp:extent cx="4432300" cy="2901179"/>
            <wp:effectExtent l="0" t="0" r="0" b="0"/>
            <wp:docPr id="228452715" name="Picture 1" descr="A person using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52715" name="Picture 1" descr="A person using a wheelchai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3386" cy="2921526"/>
                    </a:xfrm>
                    <a:prstGeom prst="rect">
                      <a:avLst/>
                    </a:prstGeom>
                  </pic:spPr>
                </pic:pic>
              </a:graphicData>
            </a:graphic>
          </wp:inline>
        </w:drawing>
      </w:r>
    </w:p>
    <w:p w14:paraId="1DBAD17F" w14:textId="77777777" w:rsidR="00537992" w:rsidRPr="00C256CC" w:rsidRDefault="00537992" w:rsidP="00537992">
      <w:pPr>
        <w:rPr>
          <w:rFonts w:ascii="Aptos" w:hAnsi="Aptos"/>
        </w:rPr>
      </w:pPr>
    </w:p>
    <w:p w14:paraId="2303C52A" w14:textId="77777777" w:rsidR="00537992" w:rsidRPr="00C256CC" w:rsidRDefault="00537992" w:rsidP="00537992">
      <w:pPr>
        <w:rPr>
          <w:rFonts w:ascii="Aptos" w:hAnsi="Aptos"/>
        </w:rPr>
      </w:pPr>
    </w:p>
    <w:p w14:paraId="62AF8F6F" w14:textId="77777777" w:rsidR="00537992" w:rsidRPr="000E2BBE" w:rsidRDefault="00537992" w:rsidP="00537992">
      <w:pPr>
        <w:rPr>
          <w:rFonts w:ascii="Aptos" w:hAnsi="Aptos"/>
          <w:b/>
          <w:bCs/>
          <w:sz w:val="30"/>
          <w:szCs w:val="30"/>
        </w:rPr>
      </w:pPr>
      <w:r w:rsidRPr="000E2BBE">
        <w:rPr>
          <w:rFonts w:ascii="Aptos" w:hAnsi="Aptos"/>
          <w:b/>
          <w:bCs/>
          <w:sz w:val="30"/>
          <w:szCs w:val="30"/>
        </w:rPr>
        <w:t xml:space="preserve">Revolutionising Aquatic Wheelchair Safety: </w:t>
      </w:r>
      <w:r>
        <w:rPr>
          <w:rFonts w:ascii="Aptos" w:hAnsi="Aptos"/>
          <w:b/>
          <w:bCs/>
          <w:sz w:val="30"/>
          <w:szCs w:val="30"/>
        </w:rPr>
        <w:br/>
      </w:r>
      <w:r w:rsidRPr="000E2BBE">
        <w:rPr>
          <w:rFonts w:ascii="Aptos" w:hAnsi="Aptos"/>
          <w:b/>
          <w:bCs/>
          <w:sz w:val="30"/>
          <w:szCs w:val="30"/>
        </w:rPr>
        <w:t>The Redesigned Platypus/Pelican Brake System</w:t>
      </w:r>
    </w:p>
    <w:p w14:paraId="041E717D" w14:textId="77777777" w:rsidR="00537992" w:rsidRPr="00C256CC" w:rsidRDefault="00537992" w:rsidP="00537992">
      <w:pPr>
        <w:rPr>
          <w:rFonts w:ascii="Aptos" w:hAnsi="Aptos"/>
        </w:rPr>
      </w:pPr>
    </w:p>
    <w:p w14:paraId="1EF48BEC" w14:textId="6B9DBA01" w:rsidR="00537992" w:rsidRPr="00FF034D" w:rsidRDefault="00537992" w:rsidP="00537992">
      <w:pPr>
        <w:pStyle w:val="NormalWeb"/>
        <w:rPr>
          <w:rFonts w:ascii="Aptos" w:eastAsiaTheme="majorEastAsia" w:hAnsi="Aptos"/>
          <w:b/>
          <w:bCs/>
          <w:color w:val="0000FF"/>
          <w:u w:val="single"/>
        </w:rPr>
      </w:pPr>
      <w:r>
        <w:rPr>
          <w:rStyle w:val="Strong"/>
          <w:rFonts w:ascii="Aptos" w:eastAsiaTheme="majorEastAsia" w:hAnsi="Aptos"/>
        </w:rPr>
        <w:t>The</w:t>
      </w:r>
      <w:r w:rsidRPr="00C256CC">
        <w:rPr>
          <w:rStyle w:val="Strong"/>
          <w:rFonts w:ascii="Aptos" w:eastAsiaTheme="majorEastAsia" w:hAnsi="Aptos"/>
        </w:rPr>
        <w:t xml:space="preserve"> </w:t>
      </w:r>
      <w:r>
        <w:rPr>
          <w:rStyle w:val="Strong"/>
          <w:rFonts w:ascii="Aptos" w:eastAsiaTheme="majorEastAsia" w:hAnsi="Aptos"/>
        </w:rPr>
        <w:t>Platypus Aquatic</w:t>
      </w:r>
      <w:r w:rsidRPr="00C256CC">
        <w:rPr>
          <w:rStyle w:val="Strong"/>
          <w:rFonts w:ascii="Aptos" w:eastAsiaTheme="majorEastAsia" w:hAnsi="Aptos"/>
        </w:rPr>
        <w:t xml:space="preserve"> </w:t>
      </w:r>
      <w:r>
        <w:rPr>
          <w:rStyle w:val="Strong"/>
          <w:rFonts w:ascii="Aptos" w:eastAsiaTheme="majorEastAsia" w:hAnsi="Aptos"/>
        </w:rPr>
        <w:t>W</w:t>
      </w:r>
      <w:r w:rsidRPr="00C256CC">
        <w:rPr>
          <w:rStyle w:val="Strong"/>
          <w:rFonts w:ascii="Aptos" w:eastAsiaTheme="majorEastAsia" w:hAnsi="Aptos"/>
        </w:rPr>
        <w:t>heelchairs have been a crowd favourite for decades thanks to the</w:t>
      </w:r>
      <w:r>
        <w:rPr>
          <w:rStyle w:val="Strong"/>
          <w:rFonts w:ascii="Aptos" w:eastAsiaTheme="majorEastAsia" w:hAnsi="Aptos"/>
        </w:rPr>
        <w:t>ir</w:t>
      </w:r>
      <w:r w:rsidRPr="00C256CC">
        <w:rPr>
          <w:rStyle w:val="Strong"/>
          <w:rFonts w:ascii="Aptos" w:eastAsiaTheme="majorEastAsia" w:hAnsi="Aptos"/>
        </w:rPr>
        <w:t xml:space="preserve"> </w:t>
      </w:r>
      <w:proofErr w:type="gramStart"/>
      <w:r w:rsidRPr="00C256CC">
        <w:rPr>
          <w:rStyle w:val="Strong"/>
          <w:rFonts w:ascii="Aptos" w:eastAsiaTheme="majorEastAsia" w:hAnsi="Aptos"/>
        </w:rPr>
        <w:t>light-weight</w:t>
      </w:r>
      <w:proofErr w:type="gramEnd"/>
      <w:r w:rsidRPr="00C256CC">
        <w:rPr>
          <w:rStyle w:val="Strong"/>
          <w:rFonts w:ascii="Aptos" w:eastAsiaTheme="majorEastAsia" w:hAnsi="Aptos"/>
        </w:rPr>
        <w:t xml:space="preserve">, user-friendly features. </w:t>
      </w:r>
      <w:r>
        <w:rPr>
          <w:rStyle w:val="Strong"/>
          <w:rFonts w:ascii="Aptos" w:eastAsiaTheme="majorEastAsia" w:hAnsi="Aptos"/>
        </w:rPr>
        <w:t>Para Mobility</w:t>
      </w:r>
      <w:r>
        <w:rPr>
          <w:rStyle w:val="Strong"/>
          <w:rFonts w:ascii="Aptos" w:eastAsiaTheme="majorEastAsia" w:hAnsi="Aptos"/>
        </w:rPr>
        <w:t xml:space="preserve"> are big believers that evolution should be </w:t>
      </w:r>
      <w:proofErr w:type="gramStart"/>
      <w:r>
        <w:rPr>
          <w:rStyle w:val="Strong"/>
          <w:rFonts w:ascii="Aptos" w:eastAsiaTheme="majorEastAsia" w:hAnsi="Aptos"/>
        </w:rPr>
        <w:t>constant</w:t>
      </w:r>
      <w:proofErr w:type="gramEnd"/>
      <w:r>
        <w:rPr>
          <w:rStyle w:val="Strong"/>
          <w:rFonts w:ascii="Aptos" w:eastAsiaTheme="majorEastAsia" w:hAnsi="Aptos"/>
        </w:rPr>
        <w:t xml:space="preserve"> and</w:t>
      </w:r>
      <w:r>
        <w:rPr>
          <w:rStyle w:val="Strong"/>
          <w:rFonts w:ascii="Aptos" w:eastAsiaTheme="majorEastAsia" w:hAnsi="Aptos"/>
        </w:rPr>
        <w:t xml:space="preserve"> they</w:t>
      </w:r>
      <w:r>
        <w:rPr>
          <w:rStyle w:val="Strong"/>
          <w:rFonts w:ascii="Aptos" w:eastAsiaTheme="majorEastAsia" w:hAnsi="Aptos"/>
        </w:rPr>
        <w:t xml:space="preserve"> are always on the lookout for ways </w:t>
      </w:r>
      <w:r>
        <w:rPr>
          <w:rStyle w:val="Strong"/>
          <w:rFonts w:ascii="Aptos" w:eastAsiaTheme="majorEastAsia" w:hAnsi="Aptos"/>
        </w:rPr>
        <w:t>they</w:t>
      </w:r>
      <w:r>
        <w:rPr>
          <w:rStyle w:val="Strong"/>
          <w:rFonts w:ascii="Aptos" w:eastAsiaTheme="majorEastAsia" w:hAnsi="Aptos"/>
        </w:rPr>
        <w:t xml:space="preserve"> can add even more functionality to </w:t>
      </w:r>
      <w:r>
        <w:rPr>
          <w:rStyle w:val="Strong"/>
          <w:rFonts w:ascii="Aptos" w:eastAsiaTheme="majorEastAsia" w:hAnsi="Aptos"/>
        </w:rPr>
        <w:t>their</w:t>
      </w:r>
      <w:r>
        <w:rPr>
          <w:rStyle w:val="Strong"/>
          <w:rFonts w:ascii="Aptos" w:eastAsiaTheme="majorEastAsia" w:hAnsi="Aptos"/>
        </w:rPr>
        <w:t xml:space="preserve"> products. Thanks to collective feedback on our </w:t>
      </w:r>
      <w:hyperlink r:id="rId8" w:history="1">
        <w:r w:rsidRPr="00C256CC">
          <w:rPr>
            <w:rStyle w:val="Hyperlink"/>
            <w:rFonts w:ascii="Aptos" w:eastAsiaTheme="majorEastAsia" w:hAnsi="Aptos"/>
            <w:b/>
            <w:bCs/>
          </w:rPr>
          <w:t>aquatic wheelchairs</w:t>
        </w:r>
      </w:hyperlink>
      <w:r w:rsidRPr="00C256CC">
        <w:rPr>
          <w:rStyle w:val="Strong"/>
          <w:rFonts w:ascii="Aptos" w:eastAsiaTheme="majorEastAsia" w:hAnsi="Aptos"/>
        </w:rPr>
        <w:t xml:space="preserve"> </w:t>
      </w:r>
      <w:r>
        <w:rPr>
          <w:rStyle w:val="Strong"/>
          <w:rFonts w:ascii="Aptos" w:eastAsiaTheme="majorEastAsia" w:hAnsi="Aptos"/>
        </w:rPr>
        <w:t>they</w:t>
      </w:r>
      <w:r>
        <w:rPr>
          <w:rStyle w:val="Strong"/>
          <w:rFonts w:ascii="Aptos" w:eastAsiaTheme="majorEastAsia" w:hAnsi="Aptos"/>
        </w:rPr>
        <w:t xml:space="preserve"> were inspired to reinvent the brake system</w:t>
      </w:r>
      <w:r w:rsidRPr="00C256CC">
        <w:rPr>
          <w:rStyle w:val="Strong"/>
          <w:rFonts w:ascii="Aptos" w:eastAsiaTheme="majorEastAsia" w:hAnsi="Aptos"/>
        </w:rPr>
        <w:t xml:space="preserve">. </w:t>
      </w:r>
      <w:r>
        <w:rPr>
          <w:rStyle w:val="Strong"/>
          <w:rFonts w:ascii="Aptos" w:eastAsiaTheme="majorEastAsia" w:hAnsi="Aptos"/>
        </w:rPr>
        <w:t xml:space="preserve">After prototype development and field testing, </w:t>
      </w:r>
      <w:r>
        <w:rPr>
          <w:rStyle w:val="Strong"/>
          <w:rFonts w:ascii="Aptos" w:eastAsiaTheme="majorEastAsia" w:hAnsi="Aptos"/>
        </w:rPr>
        <w:t>they</w:t>
      </w:r>
      <w:r w:rsidRPr="00C256CC">
        <w:rPr>
          <w:rStyle w:val="Strong"/>
          <w:rFonts w:ascii="Aptos" w:eastAsiaTheme="majorEastAsia" w:hAnsi="Aptos"/>
        </w:rPr>
        <w:t xml:space="preserve"> are very excited to share the new and improved model with you.</w:t>
      </w:r>
    </w:p>
    <w:p w14:paraId="26A8A976" w14:textId="77777777" w:rsidR="00537992" w:rsidRPr="00C256CC" w:rsidRDefault="00537992" w:rsidP="00537992">
      <w:pPr>
        <w:pStyle w:val="NormalWeb"/>
        <w:rPr>
          <w:rFonts w:ascii="Aptos" w:hAnsi="Aptos"/>
        </w:rPr>
      </w:pPr>
      <w:r w:rsidRPr="00C256CC">
        <w:rPr>
          <w:rFonts w:ascii="Aptos" w:hAnsi="Aptos"/>
        </w:rPr>
        <w:t>Para Mobility have reimagined the</w:t>
      </w:r>
      <w:r>
        <w:rPr>
          <w:rFonts w:ascii="Aptos" w:hAnsi="Aptos"/>
        </w:rPr>
        <w:t xml:space="preserve"> Platypus Aquatic Wheelchair</w:t>
      </w:r>
      <w:r w:rsidRPr="00C256CC">
        <w:rPr>
          <w:rFonts w:ascii="Aptos" w:hAnsi="Aptos"/>
        </w:rPr>
        <w:t xml:space="preserve"> brake system with two key features</w:t>
      </w:r>
      <w:r>
        <w:rPr>
          <w:rFonts w:ascii="Aptos" w:hAnsi="Aptos"/>
        </w:rPr>
        <w:t>:</w:t>
      </w:r>
    </w:p>
    <w:p w14:paraId="2F79EDB5" w14:textId="51845E90" w:rsidR="00537992" w:rsidRDefault="00537992" w:rsidP="00537992">
      <w:pPr>
        <w:pStyle w:val="NormalWeb"/>
        <w:numPr>
          <w:ilvl w:val="0"/>
          <w:numId w:val="12"/>
        </w:numPr>
        <w:rPr>
          <w:rFonts w:ascii="Aptos" w:hAnsi="Aptos"/>
        </w:rPr>
      </w:pPr>
      <w:r>
        <w:rPr>
          <w:rFonts w:ascii="Aptos" w:hAnsi="Aptos"/>
        </w:rPr>
        <w:t>They</w:t>
      </w:r>
      <w:r w:rsidRPr="00C256CC">
        <w:rPr>
          <w:rFonts w:ascii="Aptos" w:hAnsi="Aptos"/>
        </w:rPr>
        <w:t xml:space="preserve"> have repositioned the hand brakes to a higher location, allowing caregivers to activate them </w:t>
      </w:r>
      <w:r>
        <w:rPr>
          <w:rFonts w:ascii="Aptos" w:hAnsi="Aptos"/>
        </w:rPr>
        <w:t xml:space="preserve">easily </w:t>
      </w:r>
      <w:r w:rsidRPr="00C256CC">
        <w:rPr>
          <w:rFonts w:ascii="Aptos" w:hAnsi="Aptos"/>
        </w:rPr>
        <w:t>with their</w:t>
      </w:r>
      <w:r>
        <w:rPr>
          <w:rFonts w:ascii="Aptos" w:hAnsi="Aptos"/>
        </w:rPr>
        <w:t xml:space="preserve"> hands. Previously the brakes were at feet level which required the carer to bend down to almost ground level to hand activate the brake system.</w:t>
      </w:r>
      <w:r w:rsidRPr="00C256CC">
        <w:rPr>
          <w:rFonts w:ascii="Aptos" w:hAnsi="Aptos"/>
        </w:rPr>
        <w:t xml:space="preserve"> This simple yet ingenious adjustment enhances the ease of use for </w:t>
      </w:r>
      <w:r w:rsidRPr="00C256CC">
        <w:rPr>
          <w:rFonts w:ascii="Aptos" w:hAnsi="Aptos"/>
        </w:rPr>
        <w:lastRenderedPageBreak/>
        <w:t xml:space="preserve">caregivers. </w:t>
      </w:r>
      <w:r>
        <w:rPr>
          <w:rFonts w:ascii="Aptos" w:hAnsi="Aptos"/>
        </w:rPr>
        <w:br/>
      </w:r>
    </w:p>
    <w:p w14:paraId="73A10A6C" w14:textId="77777777" w:rsidR="00537992" w:rsidRPr="00C256CC" w:rsidRDefault="00537992" w:rsidP="00537992">
      <w:pPr>
        <w:pStyle w:val="NormalWeb"/>
        <w:numPr>
          <w:ilvl w:val="0"/>
          <w:numId w:val="12"/>
        </w:numPr>
        <w:rPr>
          <w:rFonts w:ascii="Aptos" w:hAnsi="Aptos"/>
        </w:rPr>
      </w:pPr>
      <w:r>
        <w:rPr>
          <w:rFonts w:ascii="Aptos" w:hAnsi="Aptos"/>
        </w:rPr>
        <w:t>The new</w:t>
      </w:r>
      <w:r w:rsidRPr="00C256CC">
        <w:rPr>
          <w:rFonts w:ascii="Aptos" w:hAnsi="Aptos"/>
        </w:rPr>
        <w:t xml:space="preserve"> placement of handbrakes</w:t>
      </w:r>
      <w:r>
        <w:rPr>
          <w:rFonts w:ascii="Aptos" w:hAnsi="Aptos"/>
        </w:rPr>
        <w:t xml:space="preserve"> now</w:t>
      </w:r>
      <w:r w:rsidRPr="00C256CC">
        <w:rPr>
          <w:rFonts w:ascii="Aptos" w:hAnsi="Aptos"/>
        </w:rPr>
        <w:t xml:space="preserve"> empower</w:t>
      </w:r>
      <w:r>
        <w:rPr>
          <w:rFonts w:ascii="Aptos" w:hAnsi="Aptos"/>
        </w:rPr>
        <w:t>s</w:t>
      </w:r>
      <w:r w:rsidRPr="00C256CC">
        <w:rPr>
          <w:rFonts w:ascii="Aptos" w:hAnsi="Aptos"/>
        </w:rPr>
        <w:t xml:space="preserve"> </w:t>
      </w:r>
      <w:r>
        <w:rPr>
          <w:rFonts w:ascii="Aptos" w:hAnsi="Aptos"/>
        </w:rPr>
        <w:t xml:space="preserve">the </w:t>
      </w:r>
      <w:r w:rsidRPr="00C256CC">
        <w:rPr>
          <w:rFonts w:ascii="Aptos" w:hAnsi="Aptos"/>
        </w:rPr>
        <w:t>aquatic wheelchair user</w:t>
      </w:r>
      <w:r>
        <w:rPr>
          <w:rFonts w:ascii="Aptos" w:hAnsi="Aptos"/>
        </w:rPr>
        <w:t xml:space="preserve"> as they can</w:t>
      </w:r>
      <w:r w:rsidRPr="00C256CC">
        <w:rPr>
          <w:rFonts w:ascii="Aptos" w:hAnsi="Aptos"/>
        </w:rPr>
        <w:t xml:space="preserve"> </w:t>
      </w:r>
      <w:r>
        <w:rPr>
          <w:rFonts w:ascii="Aptos" w:hAnsi="Aptos"/>
        </w:rPr>
        <w:t>access and control</w:t>
      </w:r>
      <w:r w:rsidRPr="00C256CC">
        <w:rPr>
          <w:rFonts w:ascii="Aptos" w:hAnsi="Aptos"/>
        </w:rPr>
        <w:t xml:space="preserve"> the brakes themselves. Unlike traditional wheelchairs where self-activation of brakes is often challenging or impractical, the redesigned brake system offers users the flexibility and independence they deserve. With the ability to control their wheelchair's movement effortlessly, users can navigate aquatic environments with confidence and freedom.</w:t>
      </w:r>
    </w:p>
    <w:p w14:paraId="0419D0FE" w14:textId="2362C3DB" w:rsidR="00537992" w:rsidRDefault="00537992" w:rsidP="00537992">
      <w:pPr>
        <w:pStyle w:val="NormalWeb"/>
        <w:rPr>
          <w:rFonts w:ascii="Aptos" w:hAnsi="Aptos"/>
        </w:rPr>
      </w:pPr>
      <w:r w:rsidRPr="00C256CC">
        <w:rPr>
          <w:rFonts w:ascii="Aptos" w:hAnsi="Aptos"/>
        </w:rPr>
        <w:t xml:space="preserve">The reinvented Platypus brake system represents a significant step forward in aquatic wheelchair design, setting a new standard for safety and usability. By prioritising </w:t>
      </w:r>
      <w:r>
        <w:rPr>
          <w:rFonts w:ascii="Aptos" w:hAnsi="Aptos"/>
        </w:rPr>
        <w:t xml:space="preserve">the health and well-being of </w:t>
      </w:r>
      <w:r w:rsidRPr="00C256CC">
        <w:rPr>
          <w:rFonts w:ascii="Aptos" w:hAnsi="Aptos"/>
        </w:rPr>
        <w:t xml:space="preserve">both user and caregiver needs, </w:t>
      </w:r>
      <w:r>
        <w:rPr>
          <w:rFonts w:ascii="Aptos" w:hAnsi="Aptos"/>
        </w:rPr>
        <w:t>the team at Para Mobility</w:t>
      </w:r>
      <w:r w:rsidRPr="00C256CC">
        <w:rPr>
          <w:rFonts w:ascii="Aptos" w:hAnsi="Aptos"/>
        </w:rPr>
        <w:t xml:space="preserve"> continue to push the boundaries of accessibility, ensuring that individuals of all abilities can enjoy the benefits of water-based activities.</w:t>
      </w:r>
      <w:r>
        <w:rPr>
          <w:rFonts w:ascii="Aptos" w:hAnsi="Aptos"/>
        </w:rPr>
        <w:t xml:space="preserve"> </w:t>
      </w:r>
    </w:p>
    <w:p w14:paraId="424C1B3E" w14:textId="03818CE6" w:rsidR="00537992" w:rsidRPr="00C256CC" w:rsidRDefault="00537992" w:rsidP="00537992">
      <w:pPr>
        <w:pStyle w:val="NormalWeb"/>
        <w:rPr>
          <w:rFonts w:ascii="Aptos" w:hAnsi="Aptos"/>
        </w:rPr>
      </w:pPr>
      <w:hyperlink r:id="rId9" w:history="1">
        <w:r w:rsidRPr="00C256CC">
          <w:rPr>
            <w:rStyle w:val="Hyperlink"/>
            <w:rFonts w:ascii="Aptos" w:eastAsiaTheme="majorEastAsia" w:hAnsi="Aptos"/>
          </w:rPr>
          <w:t>Click here to learn more about</w:t>
        </w:r>
        <w:r>
          <w:rPr>
            <w:rStyle w:val="Hyperlink"/>
            <w:rFonts w:ascii="Aptos" w:eastAsiaTheme="majorEastAsia" w:hAnsi="Aptos"/>
          </w:rPr>
          <w:t xml:space="preserve"> the Pel</w:t>
        </w:r>
        <w:r>
          <w:rPr>
            <w:rStyle w:val="Hyperlink"/>
            <w:rFonts w:ascii="Aptos" w:eastAsiaTheme="majorEastAsia" w:hAnsi="Aptos"/>
          </w:rPr>
          <w:t>i</w:t>
        </w:r>
        <w:r>
          <w:rPr>
            <w:rStyle w:val="Hyperlink"/>
            <w:rFonts w:ascii="Aptos" w:eastAsiaTheme="majorEastAsia" w:hAnsi="Aptos"/>
          </w:rPr>
          <w:t>can and Platypus</w:t>
        </w:r>
        <w:r w:rsidRPr="00C256CC">
          <w:rPr>
            <w:rStyle w:val="Hyperlink"/>
            <w:rFonts w:ascii="Aptos" w:eastAsiaTheme="majorEastAsia" w:hAnsi="Aptos"/>
          </w:rPr>
          <w:t xml:space="preserve"> </w:t>
        </w:r>
        <w:r>
          <w:rPr>
            <w:rStyle w:val="Hyperlink"/>
            <w:rFonts w:ascii="Aptos" w:eastAsiaTheme="majorEastAsia" w:hAnsi="Aptos"/>
          </w:rPr>
          <w:t>A</w:t>
        </w:r>
        <w:r w:rsidRPr="00C256CC">
          <w:rPr>
            <w:rStyle w:val="Hyperlink"/>
            <w:rFonts w:ascii="Aptos" w:eastAsiaTheme="majorEastAsia" w:hAnsi="Aptos"/>
          </w:rPr>
          <w:t xml:space="preserve">quatic </w:t>
        </w:r>
        <w:r>
          <w:rPr>
            <w:rStyle w:val="Hyperlink"/>
            <w:rFonts w:ascii="Aptos" w:eastAsiaTheme="majorEastAsia" w:hAnsi="Aptos"/>
          </w:rPr>
          <w:t>W</w:t>
        </w:r>
        <w:r w:rsidRPr="00C256CC">
          <w:rPr>
            <w:rStyle w:val="Hyperlink"/>
            <w:rFonts w:ascii="Aptos" w:eastAsiaTheme="majorEastAsia" w:hAnsi="Aptos"/>
          </w:rPr>
          <w:t>heelchairs.</w:t>
        </w:r>
      </w:hyperlink>
    </w:p>
    <w:p w14:paraId="6D9982D7" w14:textId="083D48B7" w:rsidR="00FA2824" w:rsidRPr="00A12F23" w:rsidRDefault="009A212E" w:rsidP="00A12F23">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Source: </w:t>
      </w:r>
      <w:hyperlink r:id="rId10" w:history="1">
        <w:r w:rsidRPr="009A212E">
          <w:rPr>
            <w:rStyle w:val="Hyperlink"/>
            <w:rFonts w:eastAsia="Times New Roman" w:cstheme="minorHAnsi"/>
            <w:kern w:val="0"/>
            <w:lang w:eastAsia="en-GB"/>
            <w14:ligatures w14:val="none"/>
          </w:rPr>
          <w:t>Para Mobility</w:t>
        </w:r>
      </w:hyperlink>
    </w:p>
    <w:p w14:paraId="0DE63592" w14:textId="00ADC8B6" w:rsidR="00E86E88" w:rsidRPr="000E335D" w:rsidRDefault="009A212E">
      <w:pPr>
        <w:rPr>
          <w:rFonts w:cstheme="minorHAnsi"/>
        </w:rPr>
      </w:pPr>
      <w:r>
        <w:rPr>
          <w:rFonts w:cstheme="minorHAnsi"/>
          <w:noProof/>
        </w:rPr>
        <w:drawing>
          <wp:inline distT="0" distB="0" distL="0" distR="0" wp14:anchorId="25F9AA5D" wp14:editId="14AC5B83">
            <wp:extent cx="1866697" cy="342900"/>
            <wp:effectExtent l="0" t="0" r="635" b="0"/>
            <wp:docPr id="283414724"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14724"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2649" cy="351341"/>
                    </a:xfrm>
                    <a:prstGeom prst="rect">
                      <a:avLst/>
                    </a:prstGeom>
                  </pic:spPr>
                </pic:pic>
              </a:graphicData>
            </a:graphic>
          </wp:inline>
        </w:drawing>
      </w:r>
    </w:p>
    <w:sectPr w:rsidR="00E86E88" w:rsidRPr="000E335D" w:rsidSect="00413E74">
      <w:headerReference w:type="default" r:id="rId13"/>
      <w:pgSz w:w="11906" w:h="16838"/>
      <w:pgMar w:top="1833" w:right="1440" w:bottom="3684" w:left="1157" w:header="1531"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2CB0" w14:textId="77777777" w:rsidR="00413E74" w:rsidRDefault="00413E74" w:rsidP="00FE6F61">
      <w:r>
        <w:separator/>
      </w:r>
    </w:p>
  </w:endnote>
  <w:endnote w:type="continuationSeparator" w:id="0">
    <w:p w14:paraId="5078E820" w14:textId="77777777" w:rsidR="00413E74" w:rsidRDefault="00413E74" w:rsidP="00F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2F20" w14:textId="77777777" w:rsidR="00413E74" w:rsidRDefault="00413E74" w:rsidP="00FE6F61">
      <w:r>
        <w:separator/>
      </w:r>
    </w:p>
  </w:footnote>
  <w:footnote w:type="continuationSeparator" w:id="0">
    <w:p w14:paraId="223A29E6" w14:textId="77777777" w:rsidR="00413E74" w:rsidRDefault="00413E74" w:rsidP="00F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263" w14:textId="3C4CAFFD" w:rsidR="00FE6F61" w:rsidRDefault="00FE6F61" w:rsidP="00FE6F61">
    <w:pPr>
      <w:pStyle w:val="Header"/>
      <w:tabs>
        <w:tab w:val="clear" w:pos="9026"/>
        <w:tab w:val="right" w:pos="9310"/>
      </w:tabs>
    </w:pPr>
    <w:r>
      <w:rPr>
        <w:noProof/>
      </w:rPr>
      <w:drawing>
        <wp:anchor distT="0" distB="0" distL="114300" distR="114300" simplePos="0" relativeHeight="251658240" behindDoc="1" locked="0" layoutInCell="1" allowOverlap="1" wp14:anchorId="65085925" wp14:editId="67D82CDB">
          <wp:simplePos x="0" y="0"/>
          <wp:positionH relativeFrom="page">
            <wp:align>left</wp:align>
          </wp:positionH>
          <wp:positionV relativeFrom="page">
            <wp:align>top</wp:align>
          </wp:positionV>
          <wp:extent cx="7563600" cy="10690735"/>
          <wp:effectExtent l="0" t="0" r="5715" b="3175"/>
          <wp:wrapNone/>
          <wp:docPr id="17800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63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3F2"/>
    <w:multiLevelType w:val="multilevel"/>
    <w:tmpl w:val="BF8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B33"/>
    <w:multiLevelType w:val="multilevel"/>
    <w:tmpl w:val="50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1A2"/>
    <w:multiLevelType w:val="multilevel"/>
    <w:tmpl w:val="81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3ADE"/>
    <w:multiLevelType w:val="multilevel"/>
    <w:tmpl w:val="49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6B5E"/>
    <w:multiLevelType w:val="multilevel"/>
    <w:tmpl w:val="782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D2E60"/>
    <w:multiLevelType w:val="multilevel"/>
    <w:tmpl w:val="8F6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1F1"/>
    <w:multiLevelType w:val="multilevel"/>
    <w:tmpl w:val="60A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A23"/>
    <w:multiLevelType w:val="multilevel"/>
    <w:tmpl w:val="923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56EC"/>
    <w:multiLevelType w:val="multilevel"/>
    <w:tmpl w:val="E8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48B6"/>
    <w:multiLevelType w:val="hybridMultilevel"/>
    <w:tmpl w:val="E0606F56"/>
    <w:lvl w:ilvl="0" w:tplc="6DEA05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73D5C"/>
    <w:multiLevelType w:val="hybridMultilevel"/>
    <w:tmpl w:val="5654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A242D"/>
    <w:multiLevelType w:val="multilevel"/>
    <w:tmpl w:val="FE8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670">
    <w:abstractNumId w:val="4"/>
  </w:num>
  <w:num w:numId="2" w16cid:durableId="1264339817">
    <w:abstractNumId w:val="2"/>
  </w:num>
  <w:num w:numId="3" w16cid:durableId="1103955664">
    <w:abstractNumId w:val="5"/>
  </w:num>
  <w:num w:numId="4" w16cid:durableId="285043305">
    <w:abstractNumId w:val="1"/>
  </w:num>
  <w:num w:numId="5" w16cid:durableId="662123147">
    <w:abstractNumId w:val="3"/>
  </w:num>
  <w:num w:numId="6" w16cid:durableId="1186407538">
    <w:abstractNumId w:val="6"/>
  </w:num>
  <w:num w:numId="7" w16cid:durableId="1449936104">
    <w:abstractNumId w:val="11"/>
  </w:num>
  <w:num w:numId="8" w16cid:durableId="272514029">
    <w:abstractNumId w:val="8"/>
  </w:num>
  <w:num w:numId="9" w16cid:durableId="1747221785">
    <w:abstractNumId w:val="7"/>
  </w:num>
  <w:num w:numId="10" w16cid:durableId="1547835064">
    <w:abstractNumId w:val="0"/>
  </w:num>
  <w:num w:numId="11" w16cid:durableId="934241411">
    <w:abstractNumId w:val="9"/>
  </w:num>
  <w:num w:numId="12" w16cid:durableId="559361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3"/>
    <w:rsid w:val="000E335D"/>
    <w:rsid w:val="00194F2C"/>
    <w:rsid w:val="00335E1E"/>
    <w:rsid w:val="00361999"/>
    <w:rsid w:val="00413E74"/>
    <w:rsid w:val="00493D4A"/>
    <w:rsid w:val="00537992"/>
    <w:rsid w:val="00884BBB"/>
    <w:rsid w:val="008C503C"/>
    <w:rsid w:val="008E2B65"/>
    <w:rsid w:val="009A212E"/>
    <w:rsid w:val="00A12F23"/>
    <w:rsid w:val="00B24384"/>
    <w:rsid w:val="00B93A64"/>
    <w:rsid w:val="00D850EA"/>
    <w:rsid w:val="00E86E88"/>
    <w:rsid w:val="00FA2824"/>
    <w:rsid w:val="00F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3125"/>
  <w15:chartTrackingRefBased/>
  <w15:docId w15:val="{440CE700-292C-134D-A3CE-37D8FE8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12F23"/>
    <w:rPr>
      <w:b/>
      <w:bCs/>
    </w:rPr>
  </w:style>
  <w:style w:type="paragraph" w:styleId="ListParagraph">
    <w:name w:val="List Paragraph"/>
    <w:basedOn w:val="Normal"/>
    <w:uiPriority w:val="34"/>
    <w:qFormat/>
    <w:rsid w:val="00FA2824"/>
    <w:pPr>
      <w:ind w:left="720"/>
      <w:contextualSpacing/>
    </w:pPr>
  </w:style>
  <w:style w:type="character" w:styleId="Hyperlink">
    <w:name w:val="Hyperlink"/>
    <w:basedOn w:val="DefaultParagraphFont"/>
    <w:uiPriority w:val="99"/>
    <w:unhideWhenUsed/>
    <w:rsid w:val="00194F2C"/>
    <w:rPr>
      <w:color w:val="0563C1" w:themeColor="hyperlink"/>
      <w:u w:val="single"/>
    </w:rPr>
  </w:style>
  <w:style w:type="character" w:styleId="UnresolvedMention">
    <w:name w:val="Unresolved Mention"/>
    <w:basedOn w:val="DefaultParagraphFont"/>
    <w:uiPriority w:val="99"/>
    <w:semiHidden/>
    <w:unhideWhenUsed/>
    <w:rsid w:val="00194F2C"/>
    <w:rPr>
      <w:color w:val="605E5C"/>
      <w:shd w:val="clear" w:color="auto" w:fill="E1DFDD"/>
    </w:rPr>
  </w:style>
  <w:style w:type="paragraph" w:styleId="Header">
    <w:name w:val="header"/>
    <w:basedOn w:val="Normal"/>
    <w:link w:val="HeaderChar"/>
    <w:uiPriority w:val="99"/>
    <w:unhideWhenUsed/>
    <w:rsid w:val="00FE6F61"/>
    <w:pPr>
      <w:tabs>
        <w:tab w:val="center" w:pos="4513"/>
        <w:tab w:val="right" w:pos="9026"/>
      </w:tabs>
    </w:pPr>
  </w:style>
  <w:style w:type="character" w:customStyle="1" w:styleId="HeaderChar">
    <w:name w:val="Header Char"/>
    <w:basedOn w:val="DefaultParagraphFont"/>
    <w:link w:val="Header"/>
    <w:uiPriority w:val="99"/>
    <w:rsid w:val="00FE6F61"/>
  </w:style>
  <w:style w:type="paragraph" w:styleId="Footer">
    <w:name w:val="footer"/>
    <w:basedOn w:val="Normal"/>
    <w:link w:val="FooterChar"/>
    <w:uiPriority w:val="99"/>
    <w:unhideWhenUsed/>
    <w:rsid w:val="00FE6F61"/>
    <w:pPr>
      <w:tabs>
        <w:tab w:val="center" w:pos="4513"/>
        <w:tab w:val="right" w:pos="9026"/>
      </w:tabs>
    </w:pPr>
  </w:style>
  <w:style w:type="character" w:customStyle="1" w:styleId="FooterChar">
    <w:name w:val="Footer Char"/>
    <w:basedOn w:val="DefaultParagraphFont"/>
    <w:link w:val="Footer"/>
    <w:uiPriority w:val="99"/>
    <w:rsid w:val="00FE6F61"/>
  </w:style>
  <w:style w:type="character" w:styleId="FollowedHyperlink">
    <w:name w:val="FollowedHyperlink"/>
    <w:basedOn w:val="DefaultParagraphFont"/>
    <w:uiPriority w:val="99"/>
    <w:semiHidden/>
    <w:unhideWhenUsed/>
    <w:rsid w:val="00537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50227">
      <w:bodyDiv w:val="1"/>
      <w:marLeft w:val="0"/>
      <w:marRight w:val="0"/>
      <w:marTop w:val="0"/>
      <w:marBottom w:val="0"/>
      <w:divBdr>
        <w:top w:val="none" w:sz="0" w:space="0" w:color="auto"/>
        <w:left w:val="none" w:sz="0" w:space="0" w:color="auto"/>
        <w:bottom w:val="none" w:sz="0" w:space="0" w:color="auto"/>
        <w:right w:val="none" w:sz="0" w:space="0" w:color="auto"/>
      </w:divBdr>
      <w:divsChild>
        <w:div w:id="1371999756">
          <w:marLeft w:val="0"/>
          <w:marRight w:val="0"/>
          <w:marTop w:val="0"/>
          <w:marBottom w:val="0"/>
          <w:divBdr>
            <w:top w:val="none" w:sz="0" w:space="0" w:color="auto"/>
            <w:left w:val="none" w:sz="0" w:space="0" w:color="auto"/>
            <w:bottom w:val="none" w:sz="0" w:space="0" w:color="auto"/>
            <w:right w:val="none" w:sz="0" w:space="0" w:color="auto"/>
          </w:divBdr>
          <w:divsChild>
            <w:div w:id="898857394">
              <w:marLeft w:val="0"/>
              <w:marRight w:val="0"/>
              <w:marTop w:val="0"/>
              <w:marBottom w:val="0"/>
              <w:divBdr>
                <w:top w:val="none" w:sz="0" w:space="0" w:color="auto"/>
                <w:left w:val="none" w:sz="0" w:space="0" w:color="auto"/>
                <w:bottom w:val="none" w:sz="0" w:space="0" w:color="auto"/>
                <w:right w:val="none" w:sz="0" w:space="0" w:color="auto"/>
              </w:divBdr>
              <w:divsChild>
                <w:div w:id="985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mobility.com.au/pelican-aquatic-wheelchai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amobility.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ramobility.com.au/" TargetMode="External"/><Relationship Id="rId4" Type="http://schemas.openxmlformats.org/officeDocument/2006/relationships/webSettings" Target="webSettings.xml"/><Relationship Id="rId9" Type="http://schemas.openxmlformats.org/officeDocument/2006/relationships/hyperlink" Target="https://paramobility.com.au/pelican-aquatic-wheelchai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Beecroft</dc:creator>
  <cp:keywords/>
  <dc:description/>
  <cp:lastModifiedBy>Shell Beecroft</cp:lastModifiedBy>
  <cp:revision>2</cp:revision>
  <dcterms:created xsi:type="dcterms:W3CDTF">2024-04-23T01:34:00Z</dcterms:created>
  <dcterms:modified xsi:type="dcterms:W3CDTF">2024-04-23T01:34:00Z</dcterms:modified>
</cp:coreProperties>
</file>